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sz w:val="40"/>
          <w:szCs w:val="40"/>
        </w:rPr>
      </w:pPr>
      <w:r>
        <w:rPr>
          <w:sz w:val="40"/>
          <w:szCs w:val="40"/>
          <w:rtl w:val="0"/>
          <w:lang w:val="de-DE"/>
        </w:rPr>
        <w:t>Wie erstellen wir ein Schutzkonzept?</w:t>
      </w:r>
      <w:r>
        <w:rPr>
          <w:sz w:val="40"/>
          <w:szCs w:val="40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7928893</wp:posOffset>
            </wp:positionH>
            <wp:positionV relativeFrom="page">
              <wp:posOffset>90811</wp:posOffset>
            </wp:positionV>
            <wp:extent cx="1029762" cy="1029762"/>
            <wp:effectExtent l="0" t="0" r="0" b="0"/>
            <wp:wrapThrough wrapText="bothSides" distL="152400" distR="152400">
              <wp:wrapPolygon edited="1">
                <wp:start x="0" y="0"/>
                <wp:lineTo x="0" y="21603"/>
                <wp:lineTo x="21603" y="21603"/>
                <wp:lineTo x="21603" y="0"/>
                <wp:lineTo x="0" y="0"/>
              </wp:wrapPolygon>
            </wp:wrapThrough>
            <wp:docPr id="1073741825" name="officeArt object" descr="Logo_KK-Goe-M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KK-Goe-Mue.jpg" descr="Logo_KK-Goe-Mu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29762" cy="10297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40"/>
          <w:szCs w:val="40"/>
          <w:rtl w:val="0"/>
          <w:lang w:val="de-DE"/>
        </w:rPr>
        <w:t xml:space="preserve"> 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>Prozess f</w:t>
      </w:r>
      <w:r>
        <w:rPr>
          <w:rtl w:val="0"/>
        </w:rPr>
        <w:t>ü</w:t>
      </w:r>
      <w:r>
        <w:rPr>
          <w:rtl w:val="0"/>
        </w:rPr>
        <w:t>r Kirchengemeinden zur Erstellung eines Schutzkonzeptes im Kirchenkreis G</w:t>
      </w:r>
      <w:r>
        <w:rPr>
          <w:rtl w:val="0"/>
        </w:rPr>
        <w:t>ö</w:t>
      </w:r>
      <w:r>
        <w:rPr>
          <w:rtl w:val="0"/>
        </w:rPr>
        <w:t>ttingen - M</w:t>
      </w:r>
      <w:r>
        <w:rPr>
          <w:rtl w:val="0"/>
        </w:rPr>
        <w:t>ü</w:t>
      </w:r>
      <w:r>
        <w:rPr>
          <w:rtl w:val="0"/>
        </w:rPr>
        <w:t>nden</w:t>
      </w:r>
    </w:p>
    <w:p>
      <w:pPr>
        <w:pStyle w:val="Text"/>
        <w:bidi w:val="0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tl w:val="0"/>
        </w:rPr>
        <w:t xml:space="preserve">Stand: August 2025 </w:t>
      </w:r>
    </w:p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75"/>
        <w:gridCol w:w="6267"/>
        <w:gridCol w:w="1200"/>
        <w:gridCol w:w="1759"/>
        <w:gridCol w:w="3279"/>
        <w:gridCol w:w="1585"/>
      </w:tblGrid>
      <w:tr>
        <w:tblPrEx>
          <w:shd w:val="clear" w:color="auto" w:fill="auto"/>
        </w:tblPrEx>
        <w:trPr>
          <w:trHeight w:val="481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Umsetzungsschritt 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(grobes) Zeitfenster</w:t>
            </w:r>
          </w:p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Zust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ndigkeit(en)  </w:t>
            </w:r>
          </w:p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Notizen/Reflexion</w:t>
            </w:r>
          </w:p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abgeschlossen </w:t>
            </w:r>
          </w:p>
        </w:tc>
      </w:tr>
      <w:tr>
        <w:tblPrEx>
          <w:shd w:val="clear" w:color="auto" w:fill="auto"/>
        </w:tblPrEx>
        <w:trPr>
          <w:trHeight w:val="2407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Rounded MT Bold" w:cs="Arial Unicode MS" w:hAnsi="Arial Rounded MT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Beschluss</w:t>
            </w: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fassen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Im betreffenden Leitungsgremium das Thema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„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Pr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vention sexualisierter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Gewalt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“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auf die Tagesordnung setzen und einen Beschluss fassen,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•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dass ein Schutzkonzept entwickelt wird,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•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wer daf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 zust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ndig ist,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</w:p>
          <w:p>
            <w:pPr>
              <w:pStyle w:val="Standard"/>
              <w:numPr>
                <w:ilvl w:val="0"/>
                <w:numId w:val="1"/>
              </w:numPr>
              <w:suppressAutoHyphens w:val="1"/>
              <w:spacing w:before="0" w:line="240" w:lineRule="auto"/>
              <w:jc w:val="left"/>
              <w:rPr>
                <w:rFonts w:ascii="Helvetica" w:hAnsi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r welche Einheit es entwickelt werden soll </w:t>
            </w:r>
          </w:p>
          <w:p>
            <w:pPr>
              <w:pStyle w:val="Standard"/>
              <w:numPr>
                <w:ilvl w:val="0"/>
                <w:numId w:val="1"/>
              </w:numPr>
              <w:suppressAutoHyphens w:val="1"/>
              <w:spacing w:before="0" w:line="240" w:lineRule="auto"/>
              <w:jc w:val="left"/>
              <w:rPr>
                <w:rFonts w:ascii="Helvetica" w:hAnsi="Helvetica"/>
                <w:outline w:val="0"/>
                <w:color w:val="1a1918"/>
                <w:sz w:val="20"/>
                <w:szCs w:val="20"/>
                <w:lang w:val="de-DE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(z. B. Kirchengemeinde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oder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Einrichtung)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•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und wie der Prozess der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Schutzkonzeptentwicklung partizipativ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gestaltet werden kann.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(s. 4 und 6). 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27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Rounded MT Bold" w:cs="Arial Unicode MS" w:hAnsi="Arial Rounded MT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rPr>
                <w:b w:val="1"/>
                <w:bCs w:val="1"/>
                <w:u w:val="single"/>
              </w:rPr>
            </w:pPr>
            <w:r>
              <w:rPr>
                <w:b w:val="1"/>
                <w:bCs w:val="1"/>
                <w:u w:val="single"/>
                <w:rtl w:val="0"/>
              </w:rPr>
              <w:t>Gr</w:t>
            </w:r>
            <w:r>
              <w:rPr>
                <w:b w:val="1"/>
                <w:bCs w:val="1"/>
                <w:u w:val="single"/>
                <w:rtl w:val="0"/>
              </w:rPr>
              <w:t>ü</w:t>
            </w:r>
            <w:r>
              <w:rPr>
                <w:b w:val="1"/>
                <w:bCs w:val="1"/>
                <w:u w:val="single"/>
                <w:rtl w:val="0"/>
                <w:lang w:val="de-DE"/>
              </w:rPr>
              <w:t>ndung der Arbeitsgruppe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Gr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nden Sie eine Arbeitsgruppe zum Thema Schutzkonzeptentwicklung mit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Mitgliedern aus relevanten Arbeitsbereichen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(z. B. Jugendarbeit, Besuchsdienst)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und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Mitglieder des Kirchenvorstandes. Gr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nden Sie eine Arbeitsgruppe mit mindestens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nf Personen - zu zweit schreibt sich kein Schutzkonzept.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Nehmen Sie Kontakt zur Ihren Nachbargemeinden/Region auf, ob Sie zusammenarbeiten m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ö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chten.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Eine Bereicherung der Schutzkonzeptarbeit kann es auch sein, wenn Sie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Multiplikator:innen aus dem Kirchenkreis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anfragen, um den Prozess zu moderieren oder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Bausteine nach Absprache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gemeinsam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auszuarbeiten.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207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Rounded MT Bold" w:cs="Arial Unicode MS" w:hAnsi="Arial Rounded MT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rPr>
                <w:b w:val="1"/>
                <w:bCs w:val="1"/>
                <w:u w:val="single"/>
              </w:rPr>
            </w:pPr>
            <w:r>
              <w:rPr>
                <w:b w:val="1"/>
                <w:bCs w:val="1"/>
                <w:u w:val="single"/>
                <w:rtl w:val="0"/>
                <w:lang w:val="de-DE"/>
              </w:rPr>
              <w:t>Schulung der Arbeitsgruppe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Alle Mitglieder der Arbeitsgruppe sollen Grundwissen zum Thema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„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Sexualisierte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Gewalt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“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haben, also m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sv-SE"/>
                <w14:textFill>
                  <w14:solidFill>
                    <w14:srgbClr w14:val="1A1919"/>
                  </w14:solidFill>
                </w14:textFill>
              </w:rPr>
              <w:t>ö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glichst im Vorfeld an einer Basisschulung teilgenommen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haben.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Falls nur noch wenige fehlen, k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ö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nnen Sie in jedem Fall schon ihre Arbeit aufnehmen. 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27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Rounded MT Bold" w:cs="Arial Unicode MS" w:hAnsi="Arial Rounded MT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rPr>
                <w:b w:val="1"/>
                <w:bCs w:val="1"/>
                <w:u w:val="single"/>
              </w:rPr>
            </w:pPr>
            <w:r>
              <w:rPr>
                <w:b w:val="1"/>
                <w:bCs w:val="1"/>
                <w:u w:val="single"/>
                <w:rtl w:val="0"/>
                <w:lang w:val="de-DE"/>
              </w:rPr>
              <w:t xml:space="preserve">Prozess </w:t>
            </w:r>
            <w:r>
              <w:rPr>
                <w:b w:val="1"/>
                <w:bCs w:val="1"/>
                <w:u w:val="single"/>
                <w:rtl w:val="0"/>
                <w:lang w:val="sv-SE"/>
              </w:rPr>
              <w:t>ö</w:t>
            </w:r>
            <w:r>
              <w:rPr>
                <w:b w:val="1"/>
                <w:bCs w:val="1"/>
                <w:u w:val="single"/>
                <w:rtl w:val="0"/>
                <w:lang w:val="de-DE"/>
              </w:rPr>
              <w:t>ffentlich machen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Informieren Sie Ihre Gemeinde oder Einrichtung dar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ber, dass Sie sich auf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den Weg gemacht haben, ein Schutzkonzept zu erarbeiten.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Dies kann im Schaukasten, auf der Homepage und im Gemeindebrief bekannt gegeben werden.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Dazu finden Sie Material (Logo, Pressebausteine) auf der Homepage der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Fachstelle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(</w: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  <w:instrText xml:space="preserve"> HYPERLINK "https://www.landeskirche-hannovers.de/service-fuer-gemeinden/materialien-zum-thema-sexualisierte-gewalt"</w:instrTex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https://www.landeskirche-hannovers.de/service-fuer-gemeinden/materialien-zum-thema-sexualisierte-gewalt</w:t>
            </w:r>
            <w:r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  <w:fldChar w:fldCharType="end" w:fldLock="0"/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) 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7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Rounded MT Bold" w:cs="Arial Unicode MS" w:hAnsi="Arial Rounded MT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rPr>
                <w:b w:val="1"/>
                <w:bCs w:val="1"/>
                <w:u w:val="single"/>
              </w:rPr>
            </w:pPr>
            <w:r>
              <w:rPr>
                <w:b w:val="1"/>
                <w:bCs w:val="1"/>
                <w:u w:val="single"/>
                <w:rtl w:val="0"/>
                <w:lang w:val="de-DE"/>
              </w:rPr>
              <w:t>Grunds</w:t>
            </w:r>
            <w:r>
              <w:rPr>
                <w:b w:val="1"/>
                <w:bCs w:val="1"/>
                <w:u w:val="single"/>
                <w:rtl w:val="0"/>
              </w:rPr>
              <w:t>ä</w:t>
            </w:r>
            <w:r>
              <w:rPr>
                <w:b w:val="1"/>
                <w:bCs w:val="1"/>
                <w:u w:val="single"/>
                <w:rtl w:val="0"/>
                <w:lang w:val="de-DE"/>
              </w:rPr>
              <w:t>tzliche Vereinbarungen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Beim ersten Treffen der AG kl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ren Sie den organisatorischen Rahmen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und beantworten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 sich folgende Fragen: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•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I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 welchem Rhythmus treffen wir uns?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•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Welches Material brauchen wir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 die n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chsten Treffen?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(Materialien auf der Homepage des Kirchenkreises/der Fachstelle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•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Welche Fragen m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ssen noch vorab gekl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rt werden?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•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Welche Unterst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tzung ben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sv-SE"/>
                <w14:textFill>
                  <w14:solidFill>
                    <w14:srgbClr w14:val="1A1919"/>
                  </w14:solidFill>
                </w14:textFill>
              </w:rPr>
              <w:t>ö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tigen wir?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(Unterst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tzungsangebot durch Multiplikator:innen - Anfragen an die Suptur stellen)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27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Rounded MT Bold" w:cs="Arial Unicode MS" w:hAnsi="Arial Rounded MT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Risiko- und </w:t>
            </w: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Ressourcen</w:t>
            </w: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14:textFill>
                  <w14:solidFill>
                    <w14:srgbClr w14:val="1A1919"/>
                  </w14:solidFill>
                </w14:textFill>
              </w:rPr>
              <w:t>analyse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hren Sie unter Beteiligung relevanter Zielgruppen eine Risiko- und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Potentialanalyse durch.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Dazu befragen Sie zuerst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m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ö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glichst viele Mitarbeitende/Teilnehmenden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der verschieden Gruppen.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Nutzen Sie hierf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r den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pers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ö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nlichen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Fragebogen de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s Kirchenkreises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 den Umgang mit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sexualisierter Gewalt und passende Methoden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 die unterschiedlichen Zielgruppen.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(z.B Kinder-Mut-mach-Training oder gestaltete Konfi Einheit, Online-Fragebogen usw.)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i w:val="1"/>
                <w:iCs w:val="1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In einem zweiten Schritt treffen Sie sich mit Verantwortlichen der Gruppen und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llen den </w:t>
            </w:r>
            <w:r>
              <w:rPr>
                <w:rFonts w:ascii="Helvetica" w:hAnsi="Helvetica"/>
                <w:i w:val="1"/>
                <w:iCs w:val="1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Fragebogen </w:t>
            </w:r>
            <w:r>
              <w:rPr>
                <w:rFonts w:ascii="Helvetica" w:hAnsi="Helvetica"/>
                <w:i w:val="1"/>
                <w:iCs w:val="1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Risiko- und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" w:hAnsi="Helvetica"/>
                <w:i w:val="1"/>
                <w:iCs w:val="1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Potentialanalyse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(Homepage Kirchenkreis) gemeinsam aus. Diesen senden Sie am Ende an die Suptur. 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472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Rounded MT Bold" w:cs="Arial Unicode MS" w:hAnsi="Arial Rounded MT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Erarbeitung der Bausteine Ihres Schutzkonzeptes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A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r ihr Schutzkonzept empfehlen wir die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„</w:t>
            </w:r>
            <w:r>
              <w:rPr>
                <w:rFonts w:ascii="Helvetica" w:hAnsi="Helvetica"/>
                <w:i w:val="1"/>
                <w:iCs w:val="1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Bausteine-Schutzkonzept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“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Datei auf der Homepage des Kirchenkreis als Grundlage zu nutzen.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D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er Kirchenkreis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hat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 Sie bereits die Bausteine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 xml:space="preserve">̵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Leitbild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/Einleitung (des Kirchenkreises)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 xml:space="preserve">̵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Begriffsdefinition: sexualisierte Gewalt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 xml:space="preserve">̵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Pr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vention (ist auf Kirchenkreisebene geregelt)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̵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Intervention (s. Krisen u. Interventionsplan des Kirchenkreises)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-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 xml:space="preserve">̵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en-US"/>
                <w14:textFill>
                  <w14:solidFill>
                    <w14:srgbClr w14:val="1A1919"/>
                  </w14:solidFill>
                </w14:textFill>
              </w:rPr>
              <w:t>Rehabilitation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-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Verhaltenskodex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/Selbstverpflichtungserkl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rung (diese muss auf die Mitarbeitenden angepasst werden (wenn jemand nicht in der Jugendarbeit arbeitet muss dazu nichts unterschrieben werden))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erarbeitet.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Machen Sie sich mit diesen vertraut und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bernehmen Sie sie in Ihr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Schutzkonzept.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(Sie sind frei Inhalte anzugleichen.)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Die Multiplikator:innen haben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r Sie weitere Punkte vorbereitet: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-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 xml:space="preserve">̵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Aufarbeitung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 xml:space="preserve">̵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Besch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ftigtenschutz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B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Halten Sie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 die Erarbeitung der Bausteine Ihre Ergebnisse aus der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Risiko- und Potentialanalyse bereit.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Diese Ergebnisse sollen unmittelbar einflie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ß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en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.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Sie k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sv-SE"/>
                <w14:textFill>
                  <w14:solidFill>
                    <w14:srgbClr w14:val="1A1919"/>
                  </w14:solidFill>
                </w14:textFill>
              </w:rPr>
              <w:t>ö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nnen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r sich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berlegen, ob es sinnvoll ist, alle Bausteine in der AG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gemeinsam zu erarbeiten oder ob Sie sich dazu in Teilgruppen aufteilen.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C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Lesen Sie die Infotexte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„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Bausteine-Schutzkonzept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“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.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Nutzen Sie d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en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jeweiligen Beispieltext und passen Sie sie ggf. an.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Legen Sie den Schwerpunkt bei der Erarbeitung darauf, zu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berlegen,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wie Sie die einzelnen Bausteine durch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u w:val="single"/>
                <w:rtl w:val="0"/>
                <w14:textFill>
                  <w14:solidFill>
                    <w14:srgbClr w14:val="1A1919"/>
                  </w14:solidFill>
                </w14:textFill>
              </w:rPr>
              <w:t>konkrete Ma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ß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nahmen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in den Alltag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bertragen k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sv-SE"/>
                <w14:textFill>
                  <w14:solidFill>
                    <w14:srgbClr w14:val="1A1919"/>
                  </w14:solidFill>
                </w14:textFill>
              </w:rPr>
              <w:t>ö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nnen. Hierbei ist ein wichtiger Leitgedanke: Die Ma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ß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nahmen,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die sie beschreiben, sollen realit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tsnah und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 Ihre Rahmenbedingungen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alltagstauglich sein. Ziehen Sie hierbei auch immer die Ergebnisse Ihrer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Risiko- und Potentialanalyse zu Rate. Was muss getan werden, um bei den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Fragen des Fragebogens zu einem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gr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nen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„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Ja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“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zu kommen?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Legen Sie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 Ihre Ma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ß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nahmen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Verantwortliche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und einen Zeitplan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der Umsetzung fest. Priorisieren Sie Ma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ß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nahmen, die gro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ß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e Risiken minimieren und solche, die Sie leicht umsetzen k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sv-SE"/>
                <w14:textFill>
                  <w14:solidFill>
                    <w14:srgbClr w14:val="1A1919"/>
                  </w14:solidFill>
                </w14:textFill>
              </w:rPr>
              <w:t>ö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nnen.</w:t>
            </w:r>
            <w:r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27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  <w:r>
              <w:rPr>
                <w:rFonts w:cs="Arial Unicode MS" w:eastAsia="Arial Unicode MS"/>
                <w:rtl w:val="0"/>
                <w:lang w:val="de-DE"/>
              </w:rPr>
              <w:t>Nutzen Sie auch weiterhin die Unterst</w:t>
            </w:r>
            <w:r>
              <w:rPr>
                <w:rFonts w:cs="Arial Unicode MS" w:eastAsia="Arial Unicode MS" w:hint="default"/>
                <w:rtl w:val="0"/>
              </w:rPr>
              <w:t>ü</w:t>
            </w:r>
            <w:r>
              <w:rPr>
                <w:rFonts w:cs="Arial Unicode MS" w:eastAsia="Arial Unicode MS"/>
                <w:rtl w:val="0"/>
                <w:lang w:val="de-DE"/>
              </w:rPr>
              <w:t>tzung und Beratung durch die</w:t>
            </w:r>
            <w:r>
              <w:rPr>
                <w:rFonts w:cs="Arial Unicode MS" w:eastAsia="Arial Unicode MS"/>
                <w:rtl w:val="0"/>
                <w:lang w:val="de-DE"/>
              </w:rPr>
              <w:t xml:space="preserve"> Multiplikator:innen und der Fachstelle.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E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Nachdem Sie alle Bausteine erstellt haben,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berpr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fen Sie ein letztes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Mal die Ergebnisse Ihrer Risiko- und Potentialanalyse: Welche Ergebnisse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wurden noch nicht bei der Erstellung der Bausteine ber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cksichtigt?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Was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muss noch in weitere konkrete Ma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ß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nahmen m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nden? Erg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nzen Sie auch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diese Ma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ß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nahmen in ihre Liste.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27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Rounded MT Bold" w:cs="Arial Unicode MS" w:hAnsi="Arial Rounded MT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14:textFill>
                  <w14:solidFill>
                    <w14:srgbClr w14:val="1A1919"/>
                  </w14:solidFill>
                </w14:textFill>
              </w:rPr>
              <w:t>berpr</w:t>
            </w:r>
            <w:r>
              <w:rPr>
                <w:rFonts w:ascii="Helvetica" w:hAnsi="Helvetica" w:hint="default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fung und Abnahme des Schutzkonzeptes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durch </w:t>
            </w: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Multiplikator:innen des Kirchenkreis 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Nachdem das Schutzkonzept fertiggestellt worden ist, setzen Sie die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Suptur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davon in Kenntnis und schicken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das fertige Schutzkonzept zu.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Multiplikator:innen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berpr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fen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Ihr Konzept und ber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aten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Sie,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falls noch letzte Anpassungen n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sv-SE"/>
                <w14:textFill>
                  <w14:solidFill>
                    <w14:srgbClr w14:val="1A1919"/>
                  </w14:solidFill>
                </w14:textFill>
              </w:rPr>
              <w:t>ö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tig sind.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Wichtige Kriterien bei der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berpr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fung sind: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•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Alle im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„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Bausteine-Schutzkonzept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“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beschriebenen Bausteine sind im Schutzkonzept vorhanden.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•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Alle relevanten Personen (z.B. Ansprechpersonen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/Pr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ventionsbeauftragter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) sind berufen und benannt.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•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Alle Formulare sind im Schutzkonzept enthalten und ausgef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llt.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•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Das Schutzkonzept ist sprachlich sensibel formuliert.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7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Rounded MT Bold" w:cs="Arial Unicode MS" w:hAnsi="Arial Rounded MT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Beschluss im </w:t>
            </w: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KV/</w:t>
            </w: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Leitungsgremium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Sobald Ihr Schutzkonzept fertig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berpr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ft wurde, muss es im entsprechenden Leitungsgremium beschlossen werden.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67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Rounded MT Bold" w:cs="Arial Unicode MS" w:hAnsi="Arial Rounded MT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rPr>
                <w:b w:val="1"/>
                <w:bCs w:val="1"/>
                <w:u w:val="single"/>
              </w:rPr>
            </w:pPr>
            <w:r>
              <w:rPr>
                <w:b w:val="1"/>
                <w:bCs w:val="1"/>
                <w:u w:val="single"/>
                <w:rtl w:val="0"/>
                <w:lang w:val="de-DE"/>
              </w:rPr>
              <w:t>Ver</w:t>
            </w:r>
            <w:r>
              <w:rPr>
                <w:b w:val="1"/>
                <w:bCs w:val="1"/>
                <w:u w:val="single"/>
                <w:rtl w:val="0"/>
                <w:lang w:val="sv-SE"/>
              </w:rPr>
              <w:t>ö</w:t>
            </w:r>
            <w:r>
              <w:rPr>
                <w:b w:val="1"/>
                <w:bCs w:val="1"/>
                <w:u w:val="single"/>
                <w:rtl w:val="0"/>
                <w:lang w:val="de-DE"/>
              </w:rPr>
              <w:t>ffentlichung des individuellen Schutzkonzeptes</w:t>
            </w:r>
          </w:p>
          <w:p>
            <w:pPr>
              <w:pStyle w:val="Standard"/>
              <w:suppressAutoHyphens w:val="1"/>
              <w:spacing w:before="0" w:line="240" w:lineRule="auto"/>
              <w:rPr>
                <w:rFonts w:ascii="Helvetica" w:cs="Helvetica" w:hAnsi="Helvetica" w:eastAsia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rtl w:val="0"/>
                <w:lang w:val="de-DE"/>
              </w:rPr>
              <w:t xml:space="preserve">Ein Schutzkonzept entfaltet seinen Wert erst dann, wenn es aktiv im Alltag gelebt wird </w:t>
            </w:r>
            <w:r>
              <w:rPr>
                <w:rFonts w:ascii="Helvetica" w:hAnsi="Helvetica" w:hint="default"/>
                <w:sz w:val="20"/>
                <w:szCs w:val="20"/>
                <w:rtl w:val="0"/>
              </w:rPr>
              <w:t xml:space="preserve">– </w:t>
            </w:r>
            <w:r>
              <w:rPr>
                <w:rFonts w:ascii="Helvetica" w:hAnsi="Helvetica"/>
                <w:sz w:val="20"/>
                <w:szCs w:val="20"/>
                <w:rtl w:val="0"/>
                <w:lang w:val="de-DE"/>
              </w:rPr>
              <w:t>es darf kein reines Dokument bleiben.</w:t>
            </w:r>
          </w:p>
          <w:p>
            <w:pPr>
              <w:pStyle w:val="Standard"/>
              <w:suppressAutoHyphens w:val="1"/>
              <w:spacing w:before="0" w:line="240" w:lineRule="auto"/>
              <w:rPr>
                <w:rFonts w:ascii="Helvetica" w:cs="Helvetica" w:hAnsi="Helvetica" w:eastAsia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  <w:rtl w:val="0"/>
                <w:lang w:val="de-DE"/>
              </w:rPr>
              <w:t xml:space="preserve">Deshalb ist es jetzt wichtig, sowohl die Mitarbeitenden als auch die betreuten Personen und die </w:t>
            </w:r>
            <w:r>
              <w:rPr>
                <w:rFonts w:ascii="Helvetica" w:hAnsi="Helvetica" w:hint="default"/>
                <w:sz w:val="20"/>
                <w:szCs w:val="20"/>
                <w:rtl w:val="0"/>
              </w:rPr>
              <w:t>Ö</w:t>
            </w:r>
            <w:r>
              <w:rPr>
                <w:rFonts w:ascii="Helvetica" w:hAnsi="Helvetica"/>
                <w:sz w:val="20"/>
                <w:szCs w:val="20"/>
                <w:rtl w:val="0"/>
                <w:lang w:val="de-DE"/>
              </w:rPr>
              <w:t>ffentlichkeit dar</w:t>
            </w:r>
            <w:r>
              <w:rPr>
                <w:rFonts w:ascii="Helvetica" w:hAnsi="Helvetica" w:hint="default"/>
                <w:sz w:val="20"/>
                <w:szCs w:val="20"/>
                <w:rtl w:val="0"/>
              </w:rPr>
              <w:t>ü</w:t>
            </w:r>
            <w:r>
              <w:rPr>
                <w:rFonts w:ascii="Helvetica" w:hAnsi="Helvetica"/>
                <w:sz w:val="20"/>
                <w:szCs w:val="20"/>
                <w:rtl w:val="0"/>
                <w:lang w:val="de-DE"/>
              </w:rPr>
              <w:t xml:space="preserve">ber in Kenntnis zu setzen </w:t>
            </w:r>
            <w:r>
              <w:rPr>
                <w:rFonts w:ascii="Helvetica" w:hAnsi="Helvetica"/>
                <w:i w:val="1"/>
                <w:iCs w:val="1"/>
                <w:sz w:val="20"/>
                <w:szCs w:val="20"/>
                <w:rtl w:val="0"/>
              </w:rPr>
              <w:t>(</w:t>
            </w:r>
            <w:r>
              <w:rPr>
                <w:rFonts w:ascii="Helvetica" w:hAnsi="Helvetica"/>
                <w:i w:val="1"/>
                <w:iCs w:val="1"/>
                <w:sz w:val="20"/>
                <w:szCs w:val="20"/>
                <w:rtl w:val="0"/>
                <w:lang w:val="de-DE"/>
              </w:rPr>
              <w:t>s</w:t>
            </w:r>
            <w:r>
              <w:rPr>
                <w:rFonts w:ascii="Helvetica" w:hAnsi="Helvetica"/>
                <w:i w:val="1"/>
                <w:iCs w:val="1"/>
                <w:sz w:val="20"/>
                <w:szCs w:val="20"/>
                <w:rtl w:val="0"/>
              </w:rPr>
              <w:t xml:space="preserve">. </w:t>
            </w:r>
            <w:r>
              <w:rPr>
                <w:rFonts w:ascii="Helvetica" w:hAnsi="Helvetica"/>
                <w:i w:val="1"/>
                <w:iCs w:val="1"/>
                <w:sz w:val="20"/>
                <w:szCs w:val="20"/>
                <w:rtl w:val="0"/>
                <w:lang w:val="de-DE"/>
              </w:rPr>
              <w:t>Dokument Pr</w:t>
            </w:r>
            <w:r>
              <w:rPr>
                <w:rFonts w:ascii="Helvetica" w:hAnsi="Helvetica" w:hint="default"/>
                <w:i w:val="1"/>
                <w:i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rFonts w:ascii="Helvetica" w:hAnsi="Helvetica"/>
                <w:i w:val="1"/>
                <w:iCs w:val="1"/>
                <w:sz w:val="20"/>
                <w:szCs w:val="20"/>
                <w:rtl w:val="0"/>
                <w:lang w:val="de-DE"/>
              </w:rPr>
              <w:t>vention-</w:t>
            </w:r>
            <w:r>
              <w:rPr>
                <w:rFonts w:ascii="Helvetica" w:hAnsi="Helvetica" w:hint="default"/>
                <w:i w:val="1"/>
                <w:iCs w:val="1"/>
                <w:sz w:val="20"/>
                <w:szCs w:val="20"/>
                <w:rtl w:val="0"/>
              </w:rPr>
              <w:t>Ö</w:t>
            </w:r>
            <w:r>
              <w:rPr>
                <w:rFonts w:ascii="Helvetica" w:hAnsi="Helvetica"/>
                <w:i w:val="1"/>
                <w:iCs w:val="1"/>
                <w:sz w:val="20"/>
                <w:szCs w:val="20"/>
                <w:rtl w:val="0"/>
                <w:lang w:val="de-DE"/>
              </w:rPr>
              <w:t>ffentlichkeitsarbeit)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.</w:t>
            </w:r>
          </w:p>
          <w:p>
            <w:pPr>
              <w:pStyle w:val="Standard"/>
              <w:suppressAutoHyphens w:val="1"/>
              <w:spacing w:before="0" w:line="240" w:lineRule="auto"/>
            </w:pPr>
            <w:r>
              <w:rPr>
                <w:rFonts w:ascii="Helvetica" w:hAnsi="Helvetica" w:hint="default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rFonts w:ascii="Helvetica" w:hAnsi="Helvetica"/>
                <w:sz w:val="20"/>
                <w:szCs w:val="20"/>
                <w:rtl w:val="0"/>
                <w:lang w:val="de-DE"/>
              </w:rPr>
              <w:t>berlegen Sie, in welchen Kontexten und auf welche Weise das Schutzkonzept oder einzelne Bestandteile davon sichtbar gemacht und vermittelt werden k</w:t>
            </w:r>
            <w:r>
              <w:rPr>
                <w:rFonts w:ascii="Helvetica" w:hAnsi="Helvetica" w:hint="default"/>
                <w:sz w:val="20"/>
                <w:szCs w:val="20"/>
                <w:rtl w:val="0"/>
                <w:lang w:val="sv-SE"/>
              </w:rPr>
              <w:t>ö</w:t>
            </w:r>
            <w:r>
              <w:rPr>
                <w:rFonts w:ascii="Helvetica" w:hAnsi="Helvetica"/>
                <w:sz w:val="20"/>
                <w:szCs w:val="20"/>
                <w:rtl w:val="0"/>
              </w:rPr>
              <w:t>nnen.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7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Rounded MT Bold" w:cs="Arial Unicode MS" w:hAnsi="Arial Rounded MT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Umsetzung des Schutzkonzeptes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Die Erstellung eines Schutzkonzeptes endet nicht mit dem Beschluss und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seiner Ver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sv-SE"/>
                <w14:textFill>
                  <w14:solidFill>
                    <w14:srgbClr w14:val="1A1919"/>
                  </w14:solidFill>
                </w14:textFill>
              </w:rPr>
              <w:t>ö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ffentlichung. Die vereinbarten Ma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ß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nahmen m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ssen in die Praxis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umgesetzt und gelebt werden. Erst dann entwickelt das Schutzkonzept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seine pr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ventive Wirkung.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Dabei sind die Pr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ventionsbeauftragten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jeder Kirchengemeinde/Einrichtung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wichtig. Auch benannte Ansprechpersonen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 von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sexualisierter Gewalt Betroffene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(Interventionsteam)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und Multiplikator*innen, die Schulungen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r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die Mitarbeitenden durchf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hren, sind bei der Umsetzung wichtige Personen.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87" w:hRule="atLeast"/>
        </w:trPr>
        <w:tc>
          <w:tcPr>
            <w:tcW w:type="dxa" w:w="4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Rounded MT Bold" w:cs="Arial Unicode MS" w:hAnsi="Arial Rounded MT Bold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0"/>
                <w:szCs w:val="3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626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rPr>
                <w:rFonts w:ascii="Helvetica" w:cs="Helvetica" w:hAnsi="Helvetica" w:eastAsia="Helvetica"/>
                <w:b w:val="1"/>
                <w:bCs w:val="1"/>
                <w:u w:val="single"/>
              </w:rPr>
            </w:pPr>
            <w:r>
              <w:rPr>
                <w:rFonts w:ascii="Helvetica" w:hAnsi="Helvetica" w:hint="default"/>
                <w:b w:val="1"/>
                <w:bCs w:val="1"/>
                <w:u w:val="single"/>
                <w:rtl w:val="0"/>
                <w:lang w:val="de-DE"/>
              </w:rPr>
              <w:t>Ü</w:t>
            </w:r>
            <w:r>
              <w:rPr>
                <w:rFonts w:ascii="Helvetica" w:hAnsi="Helvetica"/>
                <w:b w:val="1"/>
                <w:bCs w:val="1"/>
                <w:u w:val="single"/>
                <w:rtl w:val="0"/>
              </w:rPr>
              <w:t>berpr</w:t>
            </w:r>
            <w:r>
              <w:rPr>
                <w:rFonts w:ascii="Helvetica" w:hAnsi="Helvetica" w:hint="default"/>
                <w:b w:val="1"/>
                <w:bCs w:val="1"/>
                <w:u w:val="single"/>
                <w:rtl w:val="0"/>
              </w:rPr>
              <w:t>ü</w:t>
            </w:r>
            <w:r>
              <w:rPr>
                <w:rFonts w:ascii="Helvetica" w:hAnsi="Helvetica"/>
                <w:b w:val="1"/>
                <w:bCs w:val="1"/>
                <w:u w:val="single"/>
                <w:rtl w:val="0"/>
                <w:lang w:val="de-DE"/>
              </w:rPr>
              <w:t>fung und Weiterentwicklung des individuellen Schutzkonzeptes</w:t>
            </w:r>
            <w:r>
              <w:rPr>
                <w:rFonts w:ascii="Helvetica" w:hAnsi="Helvetica"/>
                <w:b w:val="1"/>
                <w:bCs w:val="1"/>
                <w:u w:val="single"/>
                <w:rtl w:val="0"/>
                <w:lang w:val="de-DE"/>
              </w:rPr>
              <w:t xml:space="preserve"> (Check Up)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Was heute 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r die Gemeinde oder Einrichtung passend ist, kann zu einem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sp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teren Zeitpunkt nicht mehr gelten. Daher muss das Schutzkonzept in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nl-NL"/>
                <w14:textFill>
                  <w14:solidFill>
                    <w14:srgbClr w14:val="1A1919"/>
                  </w14:solidFill>
                </w14:textFill>
              </w:rPr>
              <w:t>regelm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äß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igen Abst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 xml:space="preserve">nden u. U.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berpr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ft und gegebenenfalls weiterentwickelt werden, im Regelfall alle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alle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Jahre.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  <w:rPr>
                <w:rFonts w:ascii="Helvetica" w:cs="Helvetica" w:hAnsi="Helvetica" w:eastAsia="Helvetica"/>
                <w:outline w:val="0"/>
                <w:color w:val="1a1918"/>
                <w:sz w:val="20"/>
                <w:szCs w:val="20"/>
                <w14:textFill>
                  <w14:solidFill>
                    <w14:srgbClr w14:val="1A1919"/>
                  </w14:solidFill>
                </w14:textFill>
              </w:rPr>
            </w:pP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Ausnahme: Bei Vorf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ä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llen von sexualisierter Gewalt in der Kirchengemeinde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oder in der Einrichtung muss das Schutzkonzept als Teil der Aufarbeitung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zeitnah 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berpr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ft und angepasst werden, vor allem hinsichtlich (noch) nicht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 b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er</w:t>
            </w:r>
            <w:r>
              <w:rPr>
                <w:rFonts w:ascii="Helvetica" w:hAnsi="Helvetica" w:hint="default"/>
                <w:outline w:val="0"/>
                <w:color w:val="1a1918"/>
                <w:sz w:val="20"/>
                <w:szCs w:val="20"/>
                <w:rtl w:val="0"/>
                <w14:textFill>
                  <w14:solidFill>
                    <w14:srgbClr w14:val="1A1919"/>
                  </w14:solidFill>
                </w14:textFill>
              </w:rPr>
              <w:t>ü</w:t>
            </w:r>
            <w:r>
              <w:rPr>
                <w:rFonts w:ascii="Helvetica" w:hAnsi="Helvetica"/>
                <w:outline w:val="0"/>
                <w:color w:val="1a1918"/>
                <w:sz w:val="20"/>
                <w:szCs w:val="20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>cksichtigter Risikofaktoren.</w:t>
            </w:r>
          </w:p>
          <w:p>
            <w:pPr>
              <w:pStyle w:val="Standard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1"/>
              <w:spacing w:before="0" w:line="240" w:lineRule="auto"/>
              <w:jc w:val="left"/>
            </w:pPr>
            <w:r>
              <w:rPr>
                <w:rFonts w:ascii="Helvetica" w:hAnsi="Helvetica"/>
                <w:i w:val="1"/>
                <w:iCs w:val="1"/>
                <w:outline w:val="0"/>
                <w:color w:val="1a1918"/>
                <w:sz w:val="20"/>
                <w:szCs w:val="20"/>
                <w:u w:val="non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Abschluss: </w:t>
            </w:r>
            <w:r>
              <w:rPr>
                <w:rFonts w:ascii="Helvetica" w:hAnsi="Helvetica"/>
                <w:i w:val="1"/>
                <w:iCs w:val="1"/>
                <w:outline w:val="0"/>
                <w:color w:val="1a1918"/>
                <w:sz w:val="20"/>
                <w:szCs w:val="20"/>
                <w:u w:val="single"/>
                <w:rtl w:val="0"/>
                <w:lang w:val="de-DE"/>
                <w14:textFill>
                  <w14:solidFill>
                    <w14:srgbClr w14:val="1A1919"/>
                  </w14:solidFill>
                </w14:textFill>
              </w:rPr>
              <w:t xml:space="preserve">(s. dazu Check-Up Schutzkonzept auf der Homepage des Kirchenkreises) </w:t>
            </w:r>
          </w:p>
        </w:tc>
        <w:tc>
          <w:tcPr>
            <w:tcW w:type="dxa" w:w="11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bidi w:val="0"/>
      </w:pPr>
    </w:p>
    <w:p>
      <w:pPr>
        <w:pStyle w:val="Text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6931675</wp:posOffset>
            </wp:positionH>
            <wp:positionV relativeFrom="line">
              <wp:posOffset>233754</wp:posOffset>
            </wp:positionV>
            <wp:extent cx="1666658" cy="1666658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598" y="21598"/>
                <wp:lineTo x="21598" y="0"/>
                <wp:lineTo x="0" y="0"/>
              </wp:wrapPolygon>
            </wp:wrapThrough>
            <wp:docPr id="1073741826" name="officeArt object" descr="Logo_KK-Goe-Mu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_KK-Goe-Mue.jpg" descr="Logo_KK-Goe-Mu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66658" cy="16666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tl w:val="0"/>
        </w:rPr>
        <w:t xml:space="preserve">Bei Fragen oder Anregungen wenden sie sich gerne an eine:n Multiplikator oder an die Suptur des </w:t>
      </w:r>
    </w:p>
    <w:p>
      <w:pPr>
        <w:pStyle w:val="Text"/>
        <w:bidi w:val="0"/>
      </w:pPr>
      <w:r>
        <w:rPr>
          <w:rtl w:val="0"/>
        </w:rPr>
        <w:t xml:space="preserve">Kirchenkreises. Wir helfen Ihnen bei gerne weiter und besuchen auch Ihre Arbeitsgruppe. </w:t>
      </w:r>
    </w:p>
    <w:sectPr>
      <w:headerReference w:type="default" r:id="rId5"/>
      <w:footerReference w:type="default" r:id="rId6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Rounded MT Bol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7286"/>
        <w:tab w:val="right" w:pos="14572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